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FBCCE" w14:textId="73C08445" w:rsidR="00F960CC" w:rsidRPr="00D71C14" w:rsidRDefault="00E56AAA">
      <w:pPr>
        <w:rPr>
          <w:b/>
          <w:bCs/>
        </w:rPr>
      </w:pPr>
      <w:r w:rsidRPr="00D71C14">
        <w:rPr>
          <w:b/>
          <w:bCs/>
        </w:rPr>
        <w:t>ADDITIONAL DETAIL ON PARTICIPATION DIVERSITY</w:t>
      </w:r>
    </w:p>
    <w:p w14:paraId="506FC576" w14:textId="0BAB6135" w:rsidR="002D6591" w:rsidRDefault="002D6591" w:rsidP="00E56AAA">
      <w:pPr>
        <w:jc w:val="both"/>
      </w:pPr>
      <w:r>
        <w:t>Participants in the Mangwe dialogue represented a diverse cross</w:t>
      </w:r>
      <w:r w:rsidR="00D25126">
        <w:t xml:space="preserve"> </w:t>
      </w:r>
      <w:r>
        <w:t>section of stakeholders from primary and secondary schools located in vulnerable wards within the World Vision Area Programme. The group included health coordinators, health teachers, school cooks, kitchen supervisors, and members of School Development Committees.</w:t>
      </w:r>
      <w:r w:rsidR="00D25126">
        <w:t xml:space="preserve"> </w:t>
      </w:r>
      <w:r>
        <w:t xml:space="preserve">Participants were drawn from both day and boarding schools, ensuring representation of different school contexts. The varied backgrounds of participants enriched discussions by providing multiple perspectives </w:t>
      </w:r>
      <w:r w:rsidR="00D25126">
        <w:t xml:space="preserve">and experiences </w:t>
      </w:r>
      <w:r>
        <w:t xml:space="preserve">on school feeding </w:t>
      </w:r>
      <w:r w:rsidR="00D25126">
        <w:t>programme</w:t>
      </w:r>
      <w:r>
        <w:t>. As a result, the dialogue fostered inclusive and informed engagement among key actors involved in supporting learners' wellbeing.</w:t>
      </w:r>
    </w:p>
    <w:p w14:paraId="6605D996" w14:textId="36BC251A" w:rsidR="00552ED0" w:rsidRPr="00D71C14" w:rsidRDefault="00552ED0" w:rsidP="00E56AAA">
      <w:pPr>
        <w:jc w:val="both"/>
        <w:rPr>
          <w:b/>
          <w:bCs/>
        </w:rPr>
      </w:pPr>
      <w:r w:rsidRPr="00D71C14">
        <w:rPr>
          <w:b/>
          <w:bCs/>
        </w:rPr>
        <w:t>FRAMING</w:t>
      </w:r>
    </w:p>
    <w:p w14:paraId="02B53F18" w14:textId="68DD9071" w:rsidR="00310B8C" w:rsidRDefault="00310B8C" w:rsidP="00E56AAA">
      <w:pPr>
        <w:jc w:val="both"/>
      </w:pPr>
      <w:r w:rsidRPr="00310B8C">
        <w:t>The opening session began with the facilitators setting the tone by welcoming participants and sharing dialogue ethics, including encouraging participants to respond honestly to all questions without bias. A safe and respectful environment was established to promote open discussion and active participation. The facilitators then outlined the main objectives of the dialogue, which focused on increasing awareness and practical understanding of the School Nutrition Guidelines and the implementation of the Home-Grown School Feeding Programme (HGSFP). Participants were informed of the importance of their experiences and perspectives in assessing current practices and identifying areas for improvement. The session also highlighted the role of schools and communities in promoting nutritious and sustainable school meals. Expectations for engagement and collaboration throughout the dialogue were clearly communicated. This framing helped create a shared understanding of the dialogue's purpose and desired outcomes.</w:t>
      </w:r>
    </w:p>
    <w:p w14:paraId="2D8E1AC9" w14:textId="5717C481" w:rsidR="0025708C" w:rsidRPr="00D71C14" w:rsidRDefault="0025708C" w:rsidP="00E56AAA">
      <w:pPr>
        <w:jc w:val="both"/>
        <w:rPr>
          <w:b/>
          <w:bCs/>
        </w:rPr>
      </w:pPr>
      <w:r w:rsidRPr="00D71C14">
        <w:rPr>
          <w:b/>
          <w:bCs/>
        </w:rPr>
        <w:t>CHALLENGES</w:t>
      </w:r>
    </w:p>
    <w:p w14:paraId="07999193" w14:textId="5E16A515" w:rsidR="00EB41AD" w:rsidRDefault="00EB41AD" w:rsidP="00E56AAA">
      <w:pPr>
        <w:jc w:val="both"/>
      </w:pPr>
      <w:r>
        <w:t xml:space="preserve">Although the government of Zimbabwe has committed to providing a sustainable and adaptable model for enhancing the nutrition, health, growth and development of school going children. The translation of key policy frameworks including Statutory Instrument 13 of 2025 which mandates schools to provide at least one hot meal to learners a day </w:t>
      </w:r>
      <w:r w:rsidRPr="00EB41AD">
        <w:t>face a number of challenges broken down as highlighted below</w:t>
      </w:r>
      <w:r w:rsidR="00E43BFD">
        <w:t>,</w:t>
      </w:r>
    </w:p>
    <w:p w14:paraId="25C7EF45" w14:textId="34E3E7A6" w:rsidR="00E43BFD" w:rsidRPr="00E43BFD" w:rsidRDefault="00E43BFD" w:rsidP="00E56AAA">
      <w:pPr>
        <w:jc w:val="both"/>
        <w:rPr>
          <w:b/>
          <w:bCs/>
        </w:rPr>
      </w:pPr>
      <w:r w:rsidRPr="00E43BFD">
        <w:rPr>
          <w:b/>
          <w:bCs/>
        </w:rPr>
        <w:t>Low comprehension of SI 13 of 2025, Limited knowledge of School Nutrition Guidelines and Gaps in understanding HGSFP</w:t>
      </w:r>
    </w:p>
    <w:p w14:paraId="30C1E66E" w14:textId="58654083" w:rsidR="00E43BFD" w:rsidRPr="00E43BFD" w:rsidRDefault="00E43BFD" w:rsidP="00E56AAA">
      <w:pPr>
        <w:jc w:val="both"/>
      </w:pPr>
      <w:r>
        <w:t xml:space="preserve">Participants highlighted that most of the schools they represented were implementing the HGSP, however </w:t>
      </w:r>
      <w:r w:rsidR="00B44E48">
        <w:t>two schools</w:t>
      </w:r>
      <w:r>
        <w:t xml:space="preserve"> had stopped the </w:t>
      </w:r>
      <w:r w:rsidR="00B44E48">
        <w:t>programme in 2024. Although participants were not aware of the key messages contained in the school nutrition guidelines, they clearly outlined that the school meals are supposed to be providing balanced nutritious meals from four food groups namely staples, animal source foods, legumes and fruits and vegetables.</w:t>
      </w:r>
    </w:p>
    <w:p w14:paraId="1D826990" w14:textId="3CD981F3" w:rsidR="002A0EB4" w:rsidRDefault="000D2014" w:rsidP="00E56AAA">
      <w:pPr>
        <w:jc w:val="both"/>
      </w:pPr>
      <w:r>
        <w:t xml:space="preserve">The majority of the participants confessed that although their schools are currently implementing the HGFP, they had never heard of the SI 13 of 2025 and the School Nutrition Guidelines. They were not aware of the key nutrition messages contained in the school nutrition guidelines however, they were able pin point that school meals are supposed to include </w:t>
      </w:r>
      <w:bookmarkStart w:id="0" w:name="_Hlk232489968"/>
      <w:r>
        <w:t>four food groups namely staples, animal source foods, legumes and fruits and vegetables.</w:t>
      </w:r>
      <w:bookmarkEnd w:id="0"/>
      <w:r>
        <w:t xml:space="preserve"> </w:t>
      </w:r>
      <w:r w:rsidR="002E2F2A">
        <w:t xml:space="preserve">Participants noted that although they are implementing the school feeding programme at their schools neither teachers nor food preparers were trained on food handling, food safety and meal preparation. </w:t>
      </w:r>
      <w:r w:rsidR="00B44E48">
        <w:t xml:space="preserve">Some schools providing learners with meals highlighted that they vary </w:t>
      </w:r>
      <w:r w:rsidR="00B44E48">
        <w:lastRenderedPageBreak/>
        <w:t xml:space="preserve">portions depending on grades, ECD A to grade 2 receive the same portion size and grades 3 to same also have their portion sizes. </w:t>
      </w:r>
      <w:r w:rsidR="00E036B9">
        <w:t>Secondary b</w:t>
      </w:r>
      <w:r w:rsidR="00B44E48">
        <w:t>oarding schools on the other hand provide learners with the same portion sizes.</w:t>
      </w:r>
      <w:r w:rsidR="00E036B9">
        <w:t xml:space="preserve"> Secondary day schools highlighted they haven’t received any support from from the government and are struggling to feed learners on a daily basis. I was</w:t>
      </w:r>
      <w:r w:rsidR="00B44E48">
        <w:t xml:space="preserve"> noted that provision of </w:t>
      </w:r>
      <w:r w:rsidR="007E70A7">
        <w:t>schools’</w:t>
      </w:r>
      <w:r w:rsidR="00B44E48">
        <w:t xml:space="preserve"> meals varied, one school initiated the feeding programme this year, some schools are providing meals once a week, others twice and some three times a week. One boarding school </w:t>
      </w:r>
      <w:r w:rsidR="007E70A7">
        <w:t>highlighted</w:t>
      </w:r>
      <w:r w:rsidR="00B44E48">
        <w:t xml:space="preserve"> that it is providing day scholars with meals every</w:t>
      </w:r>
      <w:r w:rsidR="007E70A7">
        <w:t xml:space="preserve"> </w:t>
      </w:r>
      <w:r w:rsidR="00B44E48">
        <w:t>day</w:t>
      </w:r>
      <w:r w:rsidR="00E036B9">
        <w:t xml:space="preserve"> under the HGSFP. </w:t>
      </w:r>
    </w:p>
    <w:p w14:paraId="5B5C61A7" w14:textId="669D02A0" w:rsidR="002A0EB4" w:rsidRPr="00B60C37" w:rsidRDefault="007E70A7" w:rsidP="00E56AAA">
      <w:pPr>
        <w:jc w:val="both"/>
        <w:rPr>
          <w:b/>
          <w:bCs/>
        </w:rPr>
      </w:pPr>
      <w:r>
        <w:rPr>
          <w:b/>
          <w:bCs/>
        </w:rPr>
        <w:t>Absence of</w:t>
      </w:r>
      <w:r w:rsidR="002A0EB4" w:rsidRPr="00B60C37">
        <w:rPr>
          <w:b/>
          <w:bCs/>
        </w:rPr>
        <w:t xml:space="preserve"> standardised Meal Planning and Preparation</w:t>
      </w:r>
    </w:p>
    <w:p w14:paraId="6D6217D3" w14:textId="3FBDA130" w:rsidR="007E70A7" w:rsidRDefault="007E70A7" w:rsidP="00E56AAA">
      <w:pPr>
        <w:jc w:val="both"/>
      </w:pPr>
      <w:r>
        <w:t xml:space="preserve">Schools in the district do not have a standard in terms of overseeing the implementation of the school feeding programme. Some schools have </w:t>
      </w:r>
      <w:r w:rsidR="00812E56">
        <w:t>school feeding</w:t>
      </w:r>
      <w:r w:rsidR="00451EE6">
        <w:t xml:space="preserve"> </w:t>
      </w:r>
      <w:r>
        <w:t>committee</w:t>
      </w:r>
      <w:r w:rsidR="00812E56">
        <w:t xml:space="preserve">s, </w:t>
      </w:r>
      <w:r>
        <w:t>whilst in other schools the head, administration and kitchen staff</w:t>
      </w:r>
      <w:r w:rsidR="00812E56">
        <w:t>,</w:t>
      </w:r>
      <w:r w:rsidR="00451EE6">
        <w:t xml:space="preserve"> </w:t>
      </w:r>
      <w:r w:rsidR="00E036B9">
        <w:t>school’s</w:t>
      </w:r>
      <w:r w:rsidR="00451EE6">
        <w:t xml:space="preserve"> development</w:t>
      </w:r>
      <w:r w:rsidR="00812E56">
        <w:t xml:space="preserve"> and child protection commit</w:t>
      </w:r>
      <w:r w:rsidR="00451EE6">
        <w:t>t</w:t>
      </w:r>
      <w:r w:rsidR="00812E56">
        <w:t>ees</w:t>
      </w:r>
      <w:r>
        <w:t xml:space="preserve"> oversee the programme. Some of the schools have </w:t>
      </w:r>
      <w:proofErr w:type="gramStart"/>
      <w:r>
        <w:t>menu’s</w:t>
      </w:r>
      <w:proofErr w:type="gramEnd"/>
      <w:r>
        <w:t xml:space="preserve"> or meal plans they adhere to when serving meals, however most of the schools provide what is available or would have been brought by the community. </w:t>
      </w:r>
      <w:r w:rsidR="00812E56">
        <w:t xml:space="preserve">Due to limited budgets day schools are providing less diverse meals to schools compared to boarding schools which are providing diverse meals including providing fruits periodically. However, day schools are receiving support from development partners and are able to provide varied meals to learners. Sadza, vegetables, beans, mutakura, porridge, samp, rice, chunks, meat and mxhanxa (mixture of maize, melons and sugar) mainly constitute school meals depending on seasonality and availability. In their planning, </w:t>
      </w:r>
      <w:r w:rsidR="003937FD">
        <w:t xml:space="preserve">all the schools do not consider planting biofortified seeds to support the school feeding programme and neither to they consider purchasing industrially fortified food vehicles </w:t>
      </w:r>
      <w:r w:rsidR="00451EE6">
        <w:t xml:space="preserve">that is </w:t>
      </w:r>
      <w:r w:rsidR="00E036B9">
        <w:t>maize</w:t>
      </w:r>
      <w:r w:rsidR="00451EE6">
        <w:t xml:space="preserve"> meal, flour, cooking oil and sugar for their school meals because they are not aware. Copy strategies in cases of limited stocks vary depending on school set ups, some reduce the number of feeding days, other schools reduce the scale of portion sizes, advise learners to carry lunch boxes from home, heads </w:t>
      </w:r>
      <w:r w:rsidR="00E036B9">
        <w:t>engage</w:t>
      </w:r>
      <w:r w:rsidR="00451EE6">
        <w:t xml:space="preserve"> the community through the SDC for the community to bring more food supplies and other schools request learners to bring 25 rands per learner meant for procurement of food supplies. Most schools do not consider learner preferences when planning meals, however one school highlighted </w:t>
      </w:r>
      <w:r w:rsidR="000C3EB2">
        <w:t>that learner</w:t>
      </w:r>
      <w:r w:rsidR="00451EE6">
        <w:t xml:space="preserve"> put forward their preferences when they stopped feeding as a result of food stock outs</w:t>
      </w:r>
      <w:r w:rsidR="000C3EB2">
        <w:t xml:space="preserve"> through a </w:t>
      </w:r>
      <w:r w:rsidR="00451EE6">
        <w:t xml:space="preserve">suggestion </w:t>
      </w:r>
      <w:r w:rsidR="000C3EB2">
        <w:t xml:space="preserve">box. </w:t>
      </w:r>
    </w:p>
    <w:p w14:paraId="5AF1184C" w14:textId="4E876AF5" w:rsidR="00B60C37" w:rsidRPr="00D71C14" w:rsidRDefault="000C3EB2" w:rsidP="00E56AAA">
      <w:pPr>
        <w:jc w:val="both"/>
        <w:rPr>
          <w:b/>
          <w:bCs/>
        </w:rPr>
      </w:pPr>
      <w:r>
        <w:rPr>
          <w:b/>
          <w:bCs/>
        </w:rPr>
        <w:t>Suboptimal observance of food safety and hygiene requirements</w:t>
      </w:r>
    </w:p>
    <w:p w14:paraId="0F145ACA" w14:textId="1771219C" w:rsidR="000C3EB2" w:rsidRDefault="00C74CFB" w:rsidP="00E56AAA">
      <w:pPr>
        <w:jc w:val="both"/>
      </w:pPr>
      <w:r>
        <w:t>Although it is a requirement that all food handlers need to be trained on Food Safety Standards and should have a valid medical certificate, only boarding schools were enforcing this requirement. Day schools highlighted that they do not have personnel designated to prepare school meals and village representatives rotate in this role and this presents a challenge in ensuring that they are certified. On storage facilities boarding schools indicated that they have designated storerooms for nonperishable foods and use cold rooms and deep freezers for storing perishable foods. Day schools have unique set ups, some have big rooms where they store grain and other cooking ingredients</w:t>
      </w:r>
      <w:r w:rsidR="0087558D">
        <w:t xml:space="preserve"> as well as utensils in different corners</w:t>
      </w:r>
      <w:r>
        <w:t xml:space="preserve">, some have converted offices to storerooms for the </w:t>
      </w:r>
      <w:r w:rsidR="0087558D">
        <w:t xml:space="preserve">same purpose. Boarding schools highlighted that they use hot water and soap to clean utensils and they have rails where they place plates cups and other utensils to dry, whilst on the hand some day schools have rooms with shelves for drying and storing their utensils. Some day schools request learners to carry plates on feeding days only, after eating the teachers ensure the learners clean the plates and return them home. The schools water sources differ, some have piped water systems a nearby river and draw water directly from taps, whilst other schools have boreholes and water is stored in storage tanks. One school noted that the nearby water </w:t>
      </w:r>
      <w:r w:rsidR="0087558D">
        <w:lastRenderedPageBreak/>
        <w:t>source is 200 meters away and rely on storage buckets to keep</w:t>
      </w:r>
      <w:r w:rsidR="00321BC8">
        <w:t xml:space="preserve"> </w:t>
      </w:r>
      <w:r w:rsidR="0087558D">
        <w:t xml:space="preserve">their water safe. </w:t>
      </w:r>
      <w:r w:rsidR="00321BC8">
        <w:t>Another school indicated they draw their water from a nearby dam and the water is treated using chlorine before use. Boarding schools in the area have designated kitchen and eating areas, however day schools vary depending on the setting, some have constructed cooking areas and others have constructed shades they are using as cooking areas, some have made make shift eating areas and others do not have eating areas, in some schools’ leaners eat under trees and in other schools they eat in their classrooms.</w:t>
      </w:r>
    </w:p>
    <w:p w14:paraId="32812F47" w14:textId="405A214D" w:rsidR="005E2670" w:rsidRPr="00D71C14" w:rsidRDefault="005E2670" w:rsidP="00E56AAA">
      <w:pPr>
        <w:jc w:val="both"/>
        <w:rPr>
          <w:b/>
          <w:bCs/>
        </w:rPr>
      </w:pPr>
      <w:r w:rsidRPr="00D71C14">
        <w:rPr>
          <w:b/>
          <w:bCs/>
        </w:rPr>
        <w:t xml:space="preserve">Gaps in farmer linkages and community participation </w:t>
      </w:r>
    </w:p>
    <w:p w14:paraId="5CBC5BDD" w14:textId="54C8A8EC" w:rsidR="005E2670" w:rsidRDefault="004012E1" w:rsidP="00E56AAA">
      <w:pPr>
        <w:jc w:val="both"/>
      </w:pPr>
      <w:r>
        <w:t xml:space="preserve">Most of the schools highlighted they buy some of their produce </w:t>
      </w:r>
      <w:r w:rsidR="00A538E3">
        <w:t xml:space="preserve">including vegetables, broilers, goats and beef </w:t>
      </w:r>
      <w:r>
        <w:t xml:space="preserve">from the local farmers or local markets nearby. However, they indicated that at times prices may be inflated if they realise it’s a school buying. One school highlighted they have strong ties with their community leader who has an irrigation scheme and whenever they </w:t>
      </w:r>
      <w:r w:rsidR="004377EA">
        <w:t>buy from</w:t>
      </w:r>
      <w:r>
        <w:t xml:space="preserve"> </w:t>
      </w:r>
      <w:r w:rsidR="004377EA">
        <w:t>him,</w:t>
      </w:r>
      <w:r>
        <w:t xml:space="preserve"> they get extra </w:t>
      </w:r>
      <w:r w:rsidR="00A538E3">
        <w:t xml:space="preserve">produce to support the programme. Although some schools have established school business units, they are not contributing towards the school feeding programme.  </w:t>
      </w:r>
      <w:r w:rsidR="00A36C05">
        <w:t>Other participants indicated that viability of school gardens at their schools is affected by a number of factors such as water shortages</w:t>
      </w:r>
      <w:r w:rsidR="00A538E3">
        <w:t>.</w:t>
      </w:r>
      <w:r w:rsidR="00A36C05">
        <w:t xml:space="preserve"> Others noted that coordination with the community is a challenge as some communities fail to either bring required food stuff or fail to attend to their food preparation duties resulting in teachers and some few learners preparing meals which ultimately affects their learning. </w:t>
      </w:r>
    </w:p>
    <w:p w14:paraId="5063923E" w14:textId="5FE26EED" w:rsidR="00A36C05" w:rsidRPr="00D71C14" w:rsidRDefault="00A36C05" w:rsidP="00E56AAA">
      <w:pPr>
        <w:jc w:val="both"/>
        <w:rPr>
          <w:b/>
          <w:bCs/>
        </w:rPr>
      </w:pPr>
      <w:r w:rsidRPr="00D71C14">
        <w:rPr>
          <w:b/>
          <w:bCs/>
        </w:rPr>
        <w:t>URGENT RECOMMENDATIONS FOR ACTION</w:t>
      </w:r>
    </w:p>
    <w:p w14:paraId="0CC654C4" w14:textId="5C71426F" w:rsidR="00A36C05" w:rsidRPr="00D71C14" w:rsidRDefault="00A36C05" w:rsidP="00E56AAA">
      <w:pPr>
        <w:jc w:val="both"/>
        <w:rPr>
          <w:b/>
          <w:bCs/>
        </w:rPr>
      </w:pPr>
      <w:r w:rsidRPr="00D71C14">
        <w:rPr>
          <w:b/>
          <w:bCs/>
        </w:rPr>
        <w:t>Action oriented solutions and improvements</w:t>
      </w:r>
    </w:p>
    <w:p w14:paraId="1F10DD75" w14:textId="1A9C5DA5" w:rsidR="004A0024" w:rsidRDefault="004377EA" w:rsidP="00E56AAA">
      <w:pPr>
        <w:jc w:val="both"/>
      </w:pPr>
      <w:r w:rsidRPr="00E273DA">
        <w:t>Participants committed to reviving and establishing nutrition gardens to support school feeding programmes and teach learners food production skills. They proposed growing vegetables, fruits, legumes, and rearing small livestock to improve dietary diversity.</w:t>
      </w:r>
      <w:r>
        <w:t xml:space="preserve"> </w:t>
      </w:r>
      <w:r w:rsidRPr="00E273DA">
        <w:t>Schools also committed to increasing community engagement through School Development Committees to strengthen ownership and support for the programme. Some schools plan to seek assistance from development partners to improve food safety and hygiene standards. Participants emphasised the need for training, stronger monitoring systems, and improved infrastructure to support programme implementation.</w:t>
      </w:r>
    </w:p>
    <w:p w14:paraId="2D47D7FE" w14:textId="38724B15" w:rsidR="004A0024" w:rsidRPr="00D71C14" w:rsidRDefault="004A0024" w:rsidP="00E56AAA">
      <w:pPr>
        <w:jc w:val="both"/>
        <w:rPr>
          <w:b/>
          <w:bCs/>
        </w:rPr>
      </w:pPr>
      <w:r w:rsidRPr="00D71C14">
        <w:rPr>
          <w:b/>
          <w:bCs/>
        </w:rPr>
        <w:t>AREAS OF DIVERGENCE</w:t>
      </w:r>
    </w:p>
    <w:p w14:paraId="23234C03" w14:textId="3A60474E" w:rsidR="00172346" w:rsidRDefault="00C94AB2" w:rsidP="00E56AAA">
      <w:pPr>
        <w:jc w:val="both"/>
      </w:pPr>
      <w:r>
        <w:t xml:space="preserve">As a result of the different experiences shared, participants agreed that there is an urgent need to ensure compliance to the mandatory provision of at least one hot meal to all learners including secondary schools. </w:t>
      </w:r>
      <w:r w:rsidR="00D42103">
        <w:t>However,</w:t>
      </w:r>
      <w:r>
        <w:t xml:space="preserve"> their view</w:t>
      </w:r>
      <w:r w:rsidR="004377EA">
        <w:t>s</w:t>
      </w:r>
      <w:r>
        <w:t xml:space="preserve"> varied in terms of an integrated model the government can adopt to realise its goal. Some felt that schools need to include a school feeding level as part of school fees yet others argued that although the fees range for most primary school </w:t>
      </w:r>
      <w:r w:rsidR="004377EA">
        <w:t>is</w:t>
      </w:r>
      <w:r>
        <w:t xml:space="preserve"> from 25 to 50 dollars </w:t>
      </w:r>
      <w:r w:rsidR="004377EA">
        <w:t xml:space="preserve">yet </w:t>
      </w:r>
      <w:r>
        <w:t>other families are already struggling to pay the fees a</w:t>
      </w:r>
      <w:r w:rsidR="004377EA">
        <w:t>s well as</w:t>
      </w:r>
      <w:r>
        <w:t xml:space="preserve"> the </w:t>
      </w:r>
      <w:r w:rsidR="00D42103">
        <w:t>25 rands that schools are requesting learners to bring to support the school feeding programme. Other suggested that there may be need to integrate the school feeding programme with the school business unit and school nutrition gardens to ensure they complement the efforts in producing produce to support the programme. Other participants were of the view that the social welfare department needs to continue providing schools with grain and the schools would need to put inplace mechanisms to ensure the relish is readily available through out the term</w:t>
      </w:r>
      <w:r w:rsidR="001E2C50">
        <w:t>.</w:t>
      </w:r>
    </w:p>
    <w:p w14:paraId="6CE236D9" w14:textId="03CF648A" w:rsidR="00D42103" w:rsidRDefault="00172346" w:rsidP="00E56AAA">
      <w:pPr>
        <w:jc w:val="both"/>
        <w:rPr>
          <w:b/>
          <w:bCs/>
        </w:rPr>
      </w:pPr>
      <w:r w:rsidRPr="00D71C14">
        <w:rPr>
          <w:b/>
          <w:bCs/>
        </w:rPr>
        <w:t>OVERALL SUMMARY</w:t>
      </w:r>
    </w:p>
    <w:p w14:paraId="02BC4575" w14:textId="0B86D957" w:rsidR="00D42103" w:rsidRPr="001E2C50" w:rsidRDefault="00D42103" w:rsidP="00E56AAA">
      <w:pPr>
        <w:jc w:val="both"/>
      </w:pPr>
      <w:r w:rsidRPr="00D42103">
        <w:lastRenderedPageBreak/>
        <w:t xml:space="preserve">The Mangwe dialogue brought together a diverse group of stakeholders involved in school feeding programmes, including </w:t>
      </w:r>
      <w:bookmarkStart w:id="1" w:name="_Hlk232499263"/>
      <w:r w:rsidRPr="00D42103">
        <w:t xml:space="preserve">teachers, health coordinators, school cooks, kitchen supervisors, and School Development Committee </w:t>
      </w:r>
      <w:bookmarkEnd w:id="1"/>
      <w:r w:rsidRPr="00D42103">
        <w:t>members from both day and boarding schools. Discussions revealed limited awareness of Statutory Instrument 13 of 2025, the School Nutrition Guidelines, and Home-Grown School Feeding Programme standards, resulting in inconsistent implementation practices across schools. Key challenges identified included inadequate meal planning, poor adherence to food safety and hygiene standards, weak farmer linkages, and limited community participation. Participants highlighted resource constraints such as inadequate infrastructure, water shortages, wildlife damage to school gardens, and insufficient training for food handlers. Despite these challenges, participants proposed practical solutions including strengthening school business units, expanding agricultural projects, improving monitoring and supervision, enhancing community ownership, and investing in water and energy infrastructure. Overall, the dialogue underscored the urgent need for increased awareness, standardised implementation, stronger stakeholder coordination, and sustainable approaches to improve school nutrition outcomes and learner wellbeing.</w:t>
      </w:r>
    </w:p>
    <w:p w14:paraId="0A843D75" w14:textId="3D5F0E81" w:rsidR="002A0EB4" w:rsidRPr="00D71C14" w:rsidRDefault="00F1675A" w:rsidP="00E56AAA">
      <w:pPr>
        <w:jc w:val="both"/>
        <w:rPr>
          <w:b/>
          <w:bCs/>
        </w:rPr>
      </w:pPr>
      <w:r w:rsidRPr="00D71C14">
        <w:rPr>
          <w:b/>
          <w:bCs/>
        </w:rPr>
        <w:t>PRINCIPLES OF ENGAGEMENT</w:t>
      </w:r>
    </w:p>
    <w:p w14:paraId="1DACB9C1" w14:textId="5E5BEFE6" w:rsidR="00C25036" w:rsidRDefault="00F1675A" w:rsidP="00E56AAA">
      <w:pPr>
        <w:jc w:val="both"/>
      </w:pPr>
      <w:r>
        <w:t xml:space="preserve">The dialogues adhered to the principles of engagement with a focus on ensuring participants expressed their viewpoints freely, honestly and in confidence. Confidentiality was assured and district officials were only observing the discussions and not participants. </w:t>
      </w:r>
      <w:r w:rsidR="00C25036">
        <w:t xml:space="preserve">Participants </w:t>
      </w:r>
      <w:r w:rsidR="004377EA">
        <w:t xml:space="preserve">were </w:t>
      </w:r>
      <w:r w:rsidR="00C25036">
        <w:t>urged to respect each other’s views as answers var</w:t>
      </w:r>
      <w:r w:rsidR="004377EA">
        <w:t>ied</w:t>
      </w:r>
      <w:r w:rsidR="00C25036">
        <w:t xml:space="preserve"> depending on context taking into consideration some were coming from boarding and others day schools. </w:t>
      </w:r>
    </w:p>
    <w:p w14:paraId="0C75518A" w14:textId="6EBA6E5E" w:rsidR="00F1675A" w:rsidRPr="00D71C14" w:rsidRDefault="00C25036" w:rsidP="00E56AAA">
      <w:pPr>
        <w:jc w:val="both"/>
        <w:rPr>
          <w:b/>
          <w:bCs/>
        </w:rPr>
      </w:pPr>
      <w:r w:rsidRPr="00D71C14">
        <w:rPr>
          <w:b/>
          <w:bCs/>
        </w:rPr>
        <w:t xml:space="preserve"> METHOD AND SETTING</w:t>
      </w:r>
    </w:p>
    <w:p w14:paraId="0F66F021" w14:textId="1242A877" w:rsidR="004377EA" w:rsidRDefault="004377EA" w:rsidP="00E56AAA">
      <w:pPr>
        <w:jc w:val="both"/>
      </w:pPr>
      <w:r w:rsidRPr="00E273DA">
        <w:t>The dialogue was held in Mangwe at a conference facility. Discussions were conducted through round</w:t>
      </w:r>
      <w:r>
        <w:t xml:space="preserve"> </w:t>
      </w:r>
      <w:r w:rsidRPr="00E273DA">
        <w:t>table sessions using a pre-tested interview guide focused on the School Nutrition Guidelines and Statutory Instrument 13 of 2025.</w:t>
      </w:r>
    </w:p>
    <w:p w14:paraId="1E8B3AAD" w14:textId="72CF3418" w:rsidR="00C25036" w:rsidRPr="00D71C14" w:rsidRDefault="00C25036" w:rsidP="00E56AAA">
      <w:pPr>
        <w:jc w:val="both"/>
        <w:rPr>
          <w:b/>
          <w:bCs/>
        </w:rPr>
      </w:pPr>
      <w:r w:rsidRPr="00D71C14">
        <w:rPr>
          <w:b/>
          <w:bCs/>
        </w:rPr>
        <w:t>ADVICE FOR OTHER CONVENORS</w:t>
      </w:r>
    </w:p>
    <w:p w14:paraId="084237EF" w14:textId="77777777" w:rsidR="00E036B9" w:rsidRDefault="004377EA" w:rsidP="00E036B9">
      <w:pPr>
        <w:numPr>
          <w:ilvl w:val="0"/>
          <w:numId w:val="1"/>
        </w:numPr>
      </w:pPr>
      <w:r w:rsidRPr="00E273DA">
        <w:t>Be familiar with relevant government policies and legal frameworks to support evidence-based advocacy.</w:t>
      </w:r>
    </w:p>
    <w:p w14:paraId="0440FD0A" w14:textId="1461D557" w:rsidR="004377EA" w:rsidRPr="00E273DA" w:rsidRDefault="004377EA" w:rsidP="00E036B9">
      <w:pPr>
        <w:numPr>
          <w:ilvl w:val="0"/>
          <w:numId w:val="1"/>
        </w:numPr>
      </w:pPr>
      <w:r w:rsidRPr="00E273DA">
        <w:t>Understand your target audience before developing the interview guide and ensure the guide is pre-tested for consistency.</w:t>
      </w:r>
    </w:p>
    <w:p w14:paraId="4C3816A3" w14:textId="6437A71C" w:rsidR="004377EA" w:rsidRDefault="004377EA" w:rsidP="008A12C0">
      <w:pPr>
        <w:numPr>
          <w:ilvl w:val="0"/>
          <w:numId w:val="1"/>
        </w:numPr>
        <w:jc w:val="both"/>
      </w:pPr>
      <w:r w:rsidRPr="00E273DA">
        <w:t>Allow participants to express themselves in languages they are comfortable with to encourage richer and more detailed discussions.</w:t>
      </w:r>
    </w:p>
    <w:sectPr w:rsidR="004377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11F78"/>
    <w:multiLevelType w:val="hybridMultilevel"/>
    <w:tmpl w:val="CC1C0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436A3E"/>
    <w:multiLevelType w:val="multilevel"/>
    <w:tmpl w:val="41606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5FF"/>
    <w:rsid w:val="000411DF"/>
    <w:rsid w:val="000C3EB2"/>
    <w:rsid w:val="000D2014"/>
    <w:rsid w:val="000D3C6D"/>
    <w:rsid w:val="00172346"/>
    <w:rsid w:val="001D797C"/>
    <w:rsid w:val="001E2C50"/>
    <w:rsid w:val="0025708C"/>
    <w:rsid w:val="002A0EB4"/>
    <w:rsid w:val="002A3A35"/>
    <w:rsid w:val="002D6591"/>
    <w:rsid w:val="002E2F2A"/>
    <w:rsid w:val="00310B8C"/>
    <w:rsid w:val="00321BC8"/>
    <w:rsid w:val="003937FD"/>
    <w:rsid w:val="004012E1"/>
    <w:rsid w:val="004377EA"/>
    <w:rsid w:val="00451EE6"/>
    <w:rsid w:val="004A0024"/>
    <w:rsid w:val="004E7ECA"/>
    <w:rsid w:val="00507A96"/>
    <w:rsid w:val="00525ED8"/>
    <w:rsid w:val="00552ED0"/>
    <w:rsid w:val="005E2670"/>
    <w:rsid w:val="006B57BD"/>
    <w:rsid w:val="007C08DE"/>
    <w:rsid w:val="007E70A7"/>
    <w:rsid w:val="00812E56"/>
    <w:rsid w:val="008257E0"/>
    <w:rsid w:val="0086241A"/>
    <w:rsid w:val="0087558D"/>
    <w:rsid w:val="008A3EB3"/>
    <w:rsid w:val="009158AE"/>
    <w:rsid w:val="00A31DFA"/>
    <w:rsid w:val="00A36C05"/>
    <w:rsid w:val="00A538E3"/>
    <w:rsid w:val="00B03F21"/>
    <w:rsid w:val="00B44E48"/>
    <w:rsid w:val="00B60C37"/>
    <w:rsid w:val="00C25036"/>
    <w:rsid w:val="00C34DEF"/>
    <w:rsid w:val="00C74CFB"/>
    <w:rsid w:val="00C81F59"/>
    <w:rsid w:val="00C94AB2"/>
    <w:rsid w:val="00D25126"/>
    <w:rsid w:val="00D42103"/>
    <w:rsid w:val="00D61222"/>
    <w:rsid w:val="00D71C14"/>
    <w:rsid w:val="00E036B9"/>
    <w:rsid w:val="00E43BFD"/>
    <w:rsid w:val="00E56AAA"/>
    <w:rsid w:val="00EA55FF"/>
    <w:rsid w:val="00EB41AD"/>
    <w:rsid w:val="00EC7BED"/>
    <w:rsid w:val="00F1675A"/>
    <w:rsid w:val="00F64506"/>
    <w:rsid w:val="00F96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A9665"/>
  <w15:chartTrackingRefBased/>
  <w15:docId w15:val="{11BCCBF6-6DC4-4AA0-996E-D90AC9D5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1C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394814">
      <w:bodyDiv w:val="1"/>
      <w:marLeft w:val="0"/>
      <w:marRight w:val="0"/>
      <w:marTop w:val="0"/>
      <w:marBottom w:val="0"/>
      <w:divBdr>
        <w:top w:val="none" w:sz="0" w:space="0" w:color="auto"/>
        <w:left w:val="none" w:sz="0" w:space="0" w:color="auto"/>
        <w:bottom w:val="none" w:sz="0" w:space="0" w:color="auto"/>
        <w:right w:val="none" w:sz="0" w:space="0" w:color="auto"/>
      </w:divBdr>
    </w:div>
    <w:div w:id="1022243547">
      <w:bodyDiv w:val="1"/>
      <w:marLeft w:val="0"/>
      <w:marRight w:val="0"/>
      <w:marTop w:val="0"/>
      <w:marBottom w:val="0"/>
      <w:divBdr>
        <w:top w:val="none" w:sz="0" w:space="0" w:color="auto"/>
        <w:left w:val="none" w:sz="0" w:space="0" w:color="auto"/>
        <w:bottom w:val="none" w:sz="0" w:space="0" w:color="auto"/>
        <w:right w:val="none" w:sz="0" w:space="0" w:color="auto"/>
      </w:divBdr>
    </w:div>
    <w:div w:id="1224368329">
      <w:bodyDiv w:val="1"/>
      <w:marLeft w:val="0"/>
      <w:marRight w:val="0"/>
      <w:marTop w:val="0"/>
      <w:marBottom w:val="0"/>
      <w:divBdr>
        <w:top w:val="none" w:sz="0" w:space="0" w:color="auto"/>
        <w:left w:val="none" w:sz="0" w:space="0" w:color="auto"/>
        <w:bottom w:val="none" w:sz="0" w:space="0" w:color="auto"/>
        <w:right w:val="none" w:sz="0" w:space="0" w:color="auto"/>
      </w:divBdr>
    </w:div>
    <w:div w:id="131815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745</TotalTime>
  <Pages>4</Pages>
  <Words>2025</Words>
  <Characters>11549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ZOCUSO</dc:creator>
  <cp:keywords/>
  <dc:description/>
  <cp:lastModifiedBy>ZOCUSO</cp:lastModifiedBy>
  <cp:revision>8</cp:revision>
  <dcterms:created xsi:type="dcterms:W3CDTF">2026-05-16T06:10:00Z</dcterms:created>
  <dcterms:modified xsi:type="dcterms:W3CDTF">2026-06-16T09:31:00Z</dcterms:modified>
</cp:coreProperties>
</file>